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34" w:rsidRDefault="00E62134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</w:p>
    <w:p w:rsidR="00E62134" w:rsidRDefault="00E62134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by Step process to Open an Account with Stock Broker</w: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1: Choose a Stock Broker</w:t>
      </w:r>
    </w:p>
    <w:p w:rsidR="00FE4788" w:rsidRPr="00FE4788" w:rsidRDefault="00FE4788" w:rsidP="00FE4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Research brokers based on:</w:t>
      </w:r>
    </w:p>
    <w:p w:rsidR="00FE4788" w:rsidRPr="00FE4788" w:rsidRDefault="00FE4788" w:rsidP="00FE47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Brokerage charges</w:t>
      </w:r>
    </w:p>
    <w:p w:rsidR="00FE4788" w:rsidRPr="00FE4788" w:rsidRDefault="00FE4788" w:rsidP="00FE47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Account opening fees</w:t>
      </w:r>
    </w:p>
    <w:p w:rsidR="00FE4788" w:rsidRPr="00FE4788" w:rsidRDefault="00FE4788" w:rsidP="00FE47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Platform/app interface</w:t>
      </w:r>
    </w:p>
    <w:p w:rsidR="00FE4788" w:rsidRPr="00FE4788" w:rsidRDefault="00FE4788" w:rsidP="00FE47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Customer support</w:t>
      </w:r>
    </w:p>
    <w:p w:rsidR="00FE4788" w:rsidRPr="00FE4788" w:rsidRDefault="00FE4788" w:rsidP="00FE47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Investment options (stocks, mutual funds, F&amp;O, etc.)</w:t>
      </w:r>
    </w:p>
    <w:p w:rsidR="00FE4788" w:rsidRPr="00FE4788" w:rsidRDefault="00FE4788" w:rsidP="00FE4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Examples:</w:t>
      </w:r>
    </w:p>
    <w:p w:rsidR="00FE4788" w:rsidRPr="00FE4788" w:rsidRDefault="00FE4788" w:rsidP="00FE47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India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: </w:t>
      </w:r>
      <w:proofErr w:type="spellStart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Zerodha</w:t>
      </w:r>
      <w:proofErr w:type="spellEnd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</w:t>
      </w:r>
      <w:proofErr w:type="spellStart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Upstox</w:t>
      </w:r>
      <w:proofErr w:type="spellEnd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Angel One, </w:t>
      </w:r>
      <w:proofErr w:type="spellStart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Groww</w:t>
      </w:r>
      <w:proofErr w:type="spellEnd"/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25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2: Visit the Broker’s Website or App</w:t>
      </w:r>
    </w:p>
    <w:p w:rsidR="00FE4788" w:rsidRPr="00FE4788" w:rsidRDefault="00FE4788" w:rsidP="00FE4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Go to the </w:t>
      </w:r>
      <w:r w:rsidR="00501AEC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Broker’s Office or do visit </w:t>
      </w:r>
      <w:bookmarkStart w:id="0" w:name="_GoBack"/>
      <w:bookmarkEnd w:id="0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official website or download the mobile app.</w:t>
      </w:r>
    </w:p>
    <w:p w:rsidR="00FE4788" w:rsidRPr="00FE4788" w:rsidRDefault="00FE4788" w:rsidP="00FE4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Click on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“Open Account”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“Sign Up”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or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“Create New Account”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.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26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3: Fill the Online Application Form</w:t>
      </w:r>
    </w:p>
    <w:p w:rsidR="00FE4788" w:rsidRPr="00E62134" w:rsidRDefault="00FE4788" w:rsidP="00FE4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gu-IN"/>
        </w:rPr>
      </w:pPr>
      <w:r w:rsidRPr="00E62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gu-IN"/>
        </w:rPr>
        <w:t>Provide:</w:t>
      </w:r>
    </w:p>
    <w:p w:rsidR="00FE4788" w:rsidRPr="00FE4788" w:rsidRDefault="00FE4788" w:rsidP="00FE4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Personal Information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Full name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Date of birth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Email ID and mobile number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PAN card (India) / SSN (US) / National ID</w:t>
      </w:r>
    </w:p>
    <w:p w:rsidR="00FE4788" w:rsidRPr="00FE4788" w:rsidRDefault="00FE4788" w:rsidP="00FE4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Bank Details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Account number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IFSC/SWIFT code</w:t>
      </w:r>
    </w:p>
    <w:p w:rsidR="00FE4788" w:rsidRPr="00FE4788" w:rsidRDefault="00FE4788" w:rsidP="00FE4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Financial Details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Income range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Occupation</w:t>
      </w:r>
    </w:p>
    <w:p w:rsidR="00FE4788" w:rsidRPr="00FE4788" w:rsidRDefault="00FE4788" w:rsidP="00FE478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Trading experience (if applicable)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27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4: Upload Required Documents</w:t>
      </w:r>
    </w:p>
    <w:p w:rsidR="00FE4788" w:rsidRPr="00E62134" w:rsidRDefault="00FE4788" w:rsidP="00FE4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gu-IN"/>
        </w:rPr>
      </w:pPr>
      <w:r w:rsidRPr="00E62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gu-IN"/>
        </w:rPr>
        <w:t>Upload scanned or photographed copies of:</w:t>
      </w:r>
    </w:p>
    <w:p w:rsidR="00FE4788" w:rsidRPr="00FE4788" w:rsidRDefault="00FE4788" w:rsidP="00FE4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lastRenderedPageBreak/>
        <w:t>Identity Proof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(PAN, passport, </w:t>
      </w:r>
      <w:proofErr w:type="spellStart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Aadhaar</w:t>
      </w:r>
      <w:proofErr w:type="spellEnd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, etc.)</w:t>
      </w:r>
    </w:p>
    <w:p w:rsidR="00FE4788" w:rsidRPr="00FE4788" w:rsidRDefault="00FE4788" w:rsidP="00FE4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Address Proof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(</w:t>
      </w:r>
      <w:proofErr w:type="spellStart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Aadhaar</w:t>
      </w:r>
      <w:proofErr w:type="spellEnd"/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, utility bill, bank statement)</w:t>
      </w:r>
    </w:p>
    <w:p w:rsidR="00FE4788" w:rsidRPr="00FE4788" w:rsidRDefault="00FE4788" w:rsidP="00FE4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Bank Proof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(cancelled cheque, bank statement)</w:t>
      </w:r>
    </w:p>
    <w:p w:rsidR="00FE4788" w:rsidRPr="00FE4788" w:rsidRDefault="00FE4788" w:rsidP="00FE4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Signature &amp; Photograph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(as per broker guidelines)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28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5: Complete e-KYC and In-Person Verification (IPV)</w:t>
      </w:r>
    </w:p>
    <w:p w:rsidR="00FE4788" w:rsidRPr="00FE4788" w:rsidRDefault="00FE4788" w:rsidP="00FE4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Many brokers offer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video KYC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.</w:t>
      </w:r>
    </w:p>
    <w:p w:rsidR="00FE4788" w:rsidRPr="00FE4788" w:rsidRDefault="00FE4788" w:rsidP="00FE47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You may need to record a video or join a live video call.</w:t>
      </w:r>
    </w:p>
    <w:p w:rsidR="00FE4788" w:rsidRPr="00FE4788" w:rsidRDefault="00FE4788" w:rsidP="00FE478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Show your ID and read out a code for verification.</w:t>
      </w:r>
    </w:p>
    <w:p w:rsidR="00FE4788" w:rsidRPr="00FE4788" w:rsidRDefault="00FE4788" w:rsidP="00FE4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If offline, you may have to visit a branch or schedule a courier pickup.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29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6: Wait for Verification and Approval</w:t>
      </w:r>
    </w:p>
    <w:p w:rsidR="00FE4788" w:rsidRPr="00FE4788" w:rsidRDefault="00FE4788" w:rsidP="00FE4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Broker verifies your application and documents.</w:t>
      </w:r>
    </w:p>
    <w:p w:rsidR="00FE4788" w:rsidRPr="00FE4788" w:rsidRDefault="00FE4788" w:rsidP="00FE4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Approval usually takes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1 to 3 working days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.</w:t>
      </w:r>
    </w:p>
    <w:p w:rsidR="00FE4788" w:rsidRPr="00FE4788" w:rsidRDefault="00FE4788" w:rsidP="00FE4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You will receive:</w:t>
      </w:r>
    </w:p>
    <w:p w:rsidR="00FE4788" w:rsidRPr="00FE4788" w:rsidRDefault="00FE4788" w:rsidP="00FE478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Client ID / Trading ID</w:t>
      </w:r>
    </w:p>
    <w:p w:rsidR="00FE4788" w:rsidRPr="00FE4788" w:rsidRDefault="00FE4788" w:rsidP="00FE478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Login credentials by email/SMS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30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 xml:space="preserve">Step 7: Login and Set </w:t>
      </w:r>
      <w:proofErr w:type="gramStart"/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Up</w:t>
      </w:r>
      <w:proofErr w:type="gramEnd"/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 xml:space="preserve"> Account</w:t>
      </w:r>
    </w:p>
    <w:p w:rsidR="00FE4788" w:rsidRPr="00FE4788" w:rsidRDefault="00FE4788" w:rsidP="00FE4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Login to the broker’s platform (website or app)</w:t>
      </w:r>
    </w:p>
    <w:p w:rsidR="00FE4788" w:rsidRPr="00FE4788" w:rsidRDefault="00FE4788" w:rsidP="00FE4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Set your password and security questions</w:t>
      </w:r>
    </w:p>
    <w:p w:rsidR="00FE4788" w:rsidRPr="00FE4788" w:rsidRDefault="00FE4788" w:rsidP="00FE4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Enable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2FA (two-factor authentication)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31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8: Link Your Bank Account &amp; Add Funds</w:t>
      </w:r>
    </w:p>
    <w:p w:rsidR="00FE4788" w:rsidRPr="00FE4788" w:rsidRDefault="00FE4788" w:rsidP="00FE4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Link your bank account for fund transfers</w:t>
      </w:r>
    </w:p>
    <w:p w:rsidR="00FE4788" w:rsidRPr="00FE4788" w:rsidRDefault="00FE4788" w:rsidP="00FE4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Use NEFT, UPI, or net banking to deposit funds into your trading account</w:t>
      </w:r>
    </w:p>
    <w:p w:rsidR="00FE4788" w:rsidRPr="00FE4788" w:rsidRDefault="00501AEC" w:rsidP="00FE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pict>
          <v:rect id="_x0000_i1032" style="width:0;height:1.5pt" o:hralign="center" o:hrstd="t" o:hr="t" fillcolor="#a0a0a0" stroked="f"/>
        </w:pict>
      </w:r>
    </w:p>
    <w:p w:rsidR="00FE4788" w:rsidRPr="00FE4788" w:rsidRDefault="00FE4788" w:rsidP="00FE4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FE4788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Step 9: Start Trading or Investing</w:t>
      </w:r>
    </w:p>
    <w:p w:rsidR="00FE4788" w:rsidRPr="00FE4788" w:rsidRDefault="00FE4788" w:rsidP="00FE4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Access your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trading terminal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mobile app</w:t>
      </w:r>
      <w:r w:rsidRPr="00FE4788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or </w:t>
      </w:r>
      <w:r w:rsidRPr="00FE4788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gu-IN"/>
        </w:rPr>
        <w:t>dashboard</w:t>
      </w:r>
    </w:p>
    <w:p w:rsidR="00FE4788" w:rsidRDefault="00FE4788" w:rsidP="007868A6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E62134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Place your first order: buy/sell stocks, mutual funds, or other securities</w:t>
      </w:r>
    </w:p>
    <w:sectPr w:rsidR="00FE47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34" w:rsidRDefault="00E62134" w:rsidP="00E62134">
      <w:pPr>
        <w:spacing w:after="0" w:line="240" w:lineRule="auto"/>
      </w:pPr>
      <w:r>
        <w:separator/>
      </w:r>
    </w:p>
  </w:endnote>
  <w:endnote w:type="continuationSeparator" w:id="0">
    <w:p w:rsidR="00E62134" w:rsidRDefault="00E62134" w:rsidP="00E6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34" w:rsidRPr="00AA5FFB" w:rsidRDefault="00E62134" w:rsidP="00E62134">
    <w:pPr>
      <w:pStyle w:val="Footer"/>
      <w:jc w:val="center"/>
      <w:rPr>
        <w:sz w:val="24"/>
        <w:szCs w:val="24"/>
      </w:rPr>
    </w:pPr>
    <w:r w:rsidRPr="00AA5FFB">
      <w:rPr>
        <w:sz w:val="24"/>
        <w:szCs w:val="24"/>
      </w:rPr>
      <w:t xml:space="preserve">Padmakshi Financial Services </w:t>
    </w:r>
    <w:proofErr w:type="spellStart"/>
    <w:r w:rsidRPr="00AA5FFB">
      <w:rPr>
        <w:sz w:val="24"/>
        <w:szCs w:val="24"/>
      </w:rPr>
      <w:t>Pvt.</w:t>
    </w:r>
    <w:proofErr w:type="spellEnd"/>
    <w:r w:rsidRPr="00AA5FFB">
      <w:rPr>
        <w:sz w:val="24"/>
        <w:szCs w:val="24"/>
      </w:rPr>
      <w:t xml:space="preserve"> Ltd.</w:t>
    </w:r>
  </w:p>
  <w:p w:rsidR="00E62134" w:rsidRPr="00AA5FFB" w:rsidRDefault="00E62134" w:rsidP="00E62134">
    <w:pPr>
      <w:pStyle w:val="Footer"/>
      <w:jc w:val="center"/>
      <w:rPr>
        <w:sz w:val="16"/>
        <w:szCs w:val="16"/>
      </w:rPr>
    </w:pPr>
    <w:r w:rsidRPr="00AA5FFB">
      <w:rPr>
        <w:sz w:val="16"/>
        <w:szCs w:val="16"/>
      </w:rPr>
      <w:t>CIN N</w:t>
    </w:r>
    <w:r>
      <w:rPr>
        <w:sz w:val="16"/>
        <w:szCs w:val="16"/>
      </w:rPr>
      <w:t>o:</w:t>
    </w:r>
    <w:r w:rsidRPr="00AA5FFB">
      <w:rPr>
        <w:sz w:val="16"/>
        <w:szCs w:val="16"/>
      </w:rPr>
      <w:t xml:space="preserve"> U65991MH1994PTC079085</w:t>
    </w:r>
  </w:p>
  <w:p w:rsidR="00E62134" w:rsidRPr="00AA5FFB" w:rsidRDefault="00E62134" w:rsidP="00E6213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1</w:t>
    </w:r>
    <w:r w:rsidRPr="00AA5FFB">
      <w:rPr>
        <w:sz w:val="16"/>
        <w:szCs w:val="16"/>
      </w:rPr>
      <w:t>10</w:t>
    </w:r>
    <w:r>
      <w:rPr>
        <w:sz w:val="16"/>
        <w:szCs w:val="16"/>
      </w:rPr>
      <w:t>1</w:t>
    </w:r>
    <w:r w:rsidRPr="00AA5FFB">
      <w:rPr>
        <w:sz w:val="16"/>
        <w:szCs w:val="16"/>
      </w:rPr>
      <w:t xml:space="preserve">, </w:t>
    </w:r>
    <w:r>
      <w:rPr>
        <w:sz w:val="16"/>
        <w:szCs w:val="16"/>
      </w:rPr>
      <w:t>11</w:t>
    </w:r>
    <w:r w:rsidRPr="0084366D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Floor, P. J. Tower, Dalal Street, Fort, Mumbai - 400001</w:t>
    </w:r>
    <w:r w:rsidRPr="00AA5FFB">
      <w:rPr>
        <w:sz w:val="16"/>
        <w:szCs w:val="16"/>
      </w:rPr>
      <w:t>.</w:t>
    </w:r>
  </w:p>
  <w:p w:rsidR="00E62134" w:rsidRPr="00AA5FFB" w:rsidRDefault="00E62134" w:rsidP="00E62134">
    <w:pPr>
      <w:pStyle w:val="Footer"/>
      <w:jc w:val="center"/>
      <w:rPr>
        <w:sz w:val="16"/>
        <w:szCs w:val="16"/>
      </w:rPr>
    </w:pPr>
    <w:r w:rsidRPr="00AA5FFB">
      <w:rPr>
        <w:sz w:val="16"/>
        <w:szCs w:val="16"/>
      </w:rPr>
      <w:t>Tel: 022 40020909. .Website: www.padmakshi.com. Email:contact@padmakshi.com</w:t>
    </w:r>
  </w:p>
  <w:p w:rsidR="00E62134" w:rsidRDefault="00E62134" w:rsidP="00E62134">
    <w:pPr>
      <w:pStyle w:val="Footer"/>
    </w:pPr>
  </w:p>
  <w:p w:rsidR="00E62134" w:rsidRDefault="00E62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34" w:rsidRDefault="00E62134" w:rsidP="00E62134">
      <w:pPr>
        <w:spacing w:after="0" w:line="240" w:lineRule="auto"/>
      </w:pPr>
      <w:r>
        <w:separator/>
      </w:r>
    </w:p>
  </w:footnote>
  <w:footnote w:type="continuationSeparator" w:id="0">
    <w:p w:rsidR="00E62134" w:rsidRDefault="00E62134" w:rsidP="00E6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34" w:rsidRDefault="00E62134">
    <w:pPr>
      <w:pStyle w:val="Header"/>
    </w:pPr>
    <w:r>
      <w:tab/>
    </w:r>
    <w:r>
      <w:tab/>
    </w:r>
    <w:bookmarkStart w:id="1" w:name="_Hlk171416661"/>
    <w:r w:rsidRPr="007603DF">
      <w:rPr>
        <w:noProof/>
        <w:lang w:eastAsia="en-IN" w:bidi="gu-IN"/>
      </w:rPr>
      <w:drawing>
        <wp:inline distT="0" distB="0" distL="0" distR="0" wp14:anchorId="3B0D1883" wp14:editId="00721ADB">
          <wp:extent cx="1000125" cy="647700"/>
          <wp:effectExtent l="0" t="0" r="0" b="0"/>
          <wp:docPr id="350971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836"/>
    <w:multiLevelType w:val="multilevel"/>
    <w:tmpl w:val="CE4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5B64"/>
    <w:multiLevelType w:val="multilevel"/>
    <w:tmpl w:val="BA2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3C0"/>
    <w:multiLevelType w:val="multilevel"/>
    <w:tmpl w:val="2C18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80F44"/>
    <w:multiLevelType w:val="multilevel"/>
    <w:tmpl w:val="9B9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3395E"/>
    <w:multiLevelType w:val="multilevel"/>
    <w:tmpl w:val="20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D3894"/>
    <w:multiLevelType w:val="multilevel"/>
    <w:tmpl w:val="A0C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6F4"/>
    <w:multiLevelType w:val="multilevel"/>
    <w:tmpl w:val="A79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B312A"/>
    <w:multiLevelType w:val="multilevel"/>
    <w:tmpl w:val="97D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F49D9"/>
    <w:multiLevelType w:val="multilevel"/>
    <w:tmpl w:val="A49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96827"/>
    <w:multiLevelType w:val="multilevel"/>
    <w:tmpl w:val="C65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67558"/>
    <w:multiLevelType w:val="multilevel"/>
    <w:tmpl w:val="041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D76D0"/>
    <w:multiLevelType w:val="multilevel"/>
    <w:tmpl w:val="B10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C26C8"/>
    <w:multiLevelType w:val="multilevel"/>
    <w:tmpl w:val="264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6D5E"/>
    <w:multiLevelType w:val="multilevel"/>
    <w:tmpl w:val="072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46F3"/>
    <w:multiLevelType w:val="multilevel"/>
    <w:tmpl w:val="33E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07961"/>
    <w:multiLevelType w:val="multilevel"/>
    <w:tmpl w:val="C16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440F4"/>
    <w:multiLevelType w:val="multilevel"/>
    <w:tmpl w:val="072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6397C"/>
    <w:multiLevelType w:val="multilevel"/>
    <w:tmpl w:val="35E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27404"/>
    <w:multiLevelType w:val="multilevel"/>
    <w:tmpl w:val="05B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C501D"/>
    <w:multiLevelType w:val="multilevel"/>
    <w:tmpl w:val="562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D1BA6"/>
    <w:multiLevelType w:val="multilevel"/>
    <w:tmpl w:val="DDD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C793D"/>
    <w:multiLevelType w:val="multilevel"/>
    <w:tmpl w:val="FA7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07B87"/>
    <w:multiLevelType w:val="multilevel"/>
    <w:tmpl w:val="6256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25F85"/>
    <w:multiLevelType w:val="multilevel"/>
    <w:tmpl w:val="8B0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21"/>
  </w:num>
  <w:num w:numId="13">
    <w:abstractNumId w:val="0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13"/>
  </w:num>
  <w:num w:numId="19">
    <w:abstractNumId w:val="7"/>
  </w:num>
  <w:num w:numId="20">
    <w:abstractNumId w:val="6"/>
  </w:num>
  <w:num w:numId="21">
    <w:abstractNumId w:val="11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8"/>
    <w:rsid w:val="00501AEC"/>
    <w:rsid w:val="007160B7"/>
    <w:rsid w:val="00843F4D"/>
    <w:rsid w:val="00A100E7"/>
    <w:rsid w:val="00C150FA"/>
    <w:rsid w:val="00CA44EC"/>
    <w:rsid w:val="00E62134"/>
    <w:rsid w:val="00E81EE5"/>
    <w:rsid w:val="00F70BD8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4438D159-E425-4AB2-9171-0CA0D51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4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4788"/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character" w:styleId="Strong">
    <w:name w:val="Strong"/>
    <w:basedOn w:val="DefaultParagraphFont"/>
    <w:uiPriority w:val="22"/>
    <w:qFormat/>
    <w:rsid w:val="00FE4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E4788"/>
    <w:rPr>
      <w:color w:val="0000FF"/>
      <w:u w:val="single"/>
    </w:rPr>
  </w:style>
  <w:style w:type="table" w:styleId="TableGrid">
    <w:name w:val="Table Grid"/>
    <w:basedOn w:val="TableNormal"/>
    <w:uiPriority w:val="39"/>
    <w:rsid w:val="00C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34"/>
  </w:style>
  <w:style w:type="paragraph" w:styleId="Footer">
    <w:name w:val="footer"/>
    <w:basedOn w:val="Normal"/>
    <w:link w:val="FooterChar"/>
    <w:uiPriority w:val="99"/>
    <w:unhideWhenUsed/>
    <w:rsid w:val="00E62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</dc:creator>
  <cp:keywords/>
  <dc:description/>
  <cp:lastModifiedBy>Shailesh</cp:lastModifiedBy>
  <cp:revision>3</cp:revision>
  <dcterms:created xsi:type="dcterms:W3CDTF">2025-06-24T05:44:00Z</dcterms:created>
  <dcterms:modified xsi:type="dcterms:W3CDTF">2025-06-24T05:46:00Z</dcterms:modified>
</cp:coreProperties>
</file>